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AB00" w14:textId="18D3675F" w:rsidR="006C59DC" w:rsidRDefault="00C10531" w:rsidP="00C10531">
      <w:pPr>
        <w:jc w:val="center"/>
        <w:rPr>
          <w:b/>
          <w:sz w:val="28"/>
          <w:szCs w:val="28"/>
        </w:rPr>
      </w:pPr>
      <w:r>
        <w:rPr>
          <w:b/>
          <w:sz w:val="28"/>
          <w:szCs w:val="28"/>
        </w:rPr>
        <w:t>Minutes of the HGPA Management Committee meeting</w:t>
      </w:r>
    </w:p>
    <w:p w14:paraId="3331CEB3" w14:textId="4121B57A" w:rsidR="00C10531" w:rsidRDefault="00C10531" w:rsidP="00C10531">
      <w:pPr>
        <w:jc w:val="center"/>
        <w:rPr>
          <w:b/>
          <w:sz w:val="28"/>
          <w:szCs w:val="28"/>
        </w:rPr>
      </w:pPr>
      <w:r>
        <w:rPr>
          <w:b/>
          <w:sz w:val="28"/>
          <w:szCs w:val="28"/>
        </w:rPr>
        <w:t>held at Charlestown on 24 February, 2016</w:t>
      </w:r>
    </w:p>
    <w:p w14:paraId="453BE27C" w14:textId="77777777" w:rsidR="00C10531" w:rsidRDefault="00C10531" w:rsidP="00C10531">
      <w:pPr>
        <w:jc w:val="center"/>
        <w:rPr>
          <w:b/>
          <w:sz w:val="28"/>
          <w:szCs w:val="28"/>
        </w:rPr>
      </w:pPr>
    </w:p>
    <w:p w14:paraId="02ECE194" w14:textId="77777777" w:rsidR="00C10531" w:rsidRDefault="00C10531" w:rsidP="00C10531">
      <w:pPr>
        <w:jc w:val="both"/>
        <w:rPr>
          <w:b/>
          <w:sz w:val="28"/>
          <w:szCs w:val="28"/>
        </w:rPr>
      </w:pPr>
    </w:p>
    <w:p w14:paraId="5496AFD9" w14:textId="77777777" w:rsidR="00C10531" w:rsidRDefault="00C10531" w:rsidP="00C10531">
      <w:pPr>
        <w:jc w:val="both"/>
        <w:rPr>
          <w:b/>
          <w:sz w:val="28"/>
          <w:szCs w:val="28"/>
        </w:rPr>
      </w:pPr>
    </w:p>
    <w:p w14:paraId="256C8EBB" w14:textId="50AC740C" w:rsidR="00C10531" w:rsidRPr="00C10531" w:rsidRDefault="00C10531" w:rsidP="00C10531">
      <w:pPr>
        <w:jc w:val="both"/>
        <w:rPr>
          <w:b/>
        </w:rPr>
      </w:pPr>
      <w:r w:rsidRPr="00C10531">
        <w:rPr>
          <w:b/>
        </w:rPr>
        <w:t>Present</w:t>
      </w:r>
    </w:p>
    <w:p w14:paraId="38CC5AA9" w14:textId="77777777" w:rsidR="00C10531" w:rsidRDefault="00C10531" w:rsidP="00C10531">
      <w:pPr>
        <w:jc w:val="both"/>
        <w:rPr>
          <w:b/>
          <w:sz w:val="28"/>
          <w:szCs w:val="28"/>
        </w:rPr>
      </w:pPr>
    </w:p>
    <w:p w14:paraId="33E503CF" w14:textId="7F8F5567" w:rsidR="00C10531" w:rsidRDefault="00C10531" w:rsidP="00C10531">
      <w:pPr>
        <w:jc w:val="both"/>
        <w:rPr>
          <w:sz w:val="22"/>
          <w:szCs w:val="22"/>
        </w:rPr>
      </w:pPr>
      <w:r>
        <w:rPr>
          <w:sz w:val="22"/>
          <w:szCs w:val="22"/>
        </w:rPr>
        <w:t>Steven De Lyall, Lee Fong, John Goswell, Megan Hamilton, Marie-Ann Hoskings, Fiona van Leeuwen, Colin Pearce, David Smith, Michael Swanson, Richard Terry</w:t>
      </w:r>
    </w:p>
    <w:p w14:paraId="12BEE42F" w14:textId="77777777" w:rsidR="00C10531" w:rsidRDefault="00C10531" w:rsidP="00C10531">
      <w:pPr>
        <w:jc w:val="both"/>
        <w:rPr>
          <w:sz w:val="22"/>
          <w:szCs w:val="22"/>
        </w:rPr>
      </w:pPr>
    </w:p>
    <w:p w14:paraId="404489EF" w14:textId="77777777" w:rsidR="00C10531" w:rsidRDefault="00C10531" w:rsidP="00C10531">
      <w:pPr>
        <w:jc w:val="both"/>
        <w:rPr>
          <w:sz w:val="22"/>
          <w:szCs w:val="22"/>
        </w:rPr>
      </w:pPr>
    </w:p>
    <w:p w14:paraId="206C6BC5" w14:textId="7A6F2527" w:rsidR="00C10531" w:rsidRDefault="00C10531" w:rsidP="00C10531">
      <w:pPr>
        <w:jc w:val="both"/>
        <w:rPr>
          <w:b/>
          <w:sz w:val="22"/>
          <w:szCs w:val="22"/>
        </w:rPr>
      </w:pPr>
      <w:r w:rsidRPr="00C10531">
        <w:rPr>
          <w:b/>
          <w:sz w:val="22"/>
          <w:szCs w:val="22"/>
        </w:rPr>
        <w:t>Ongoing activities</w:t>
      </w:r>
    </w:p>
    <w:p w14:paraId="182B0AA1" w14:textId="77777777" w:rsidR="00F3785C" w:rsidRDefault="00F3785C" w:rsidP="00C10531">
      <w:pPr>
        <w:jc w:val="both"/>
        <w:rPr>
          <w:b/>
          <w:sz w:val="22"/>
          <w:szCs w:val="22"/>
        </w:rPr>
      </w:pPr>
    </w:p>
    <w:p w14:paraId="1B5FFF2C" w14:textId="505C1D4D" w:rsidR="00F10525" w:rsidRDefault="00F10525" w:rsidP="00F10525">
      <w:pPr>
        <w:pStyle w:val="ListParagraph"/>
        <w:numPr>
          <w:ilvl w:val="0"/>
          <w:numId w:val="2"/>
        </w:numPr>
        <w:jc w:val="both"/>
        <w:rPr>
          <w:sz w:val="22"/>
          <w:szCs w:val="22"/>
        </w:rPr>
      </w:pPr>
      <w:r w:rsidRPr="00F10525">
        <w:rPr>
          <w:sz w:val="22"/>
          <w:szCs w:val="22"/>
        </w:rPr>
        <w:t>The poster</w:t>
      </w:r>
      <w:r>
        <w:rPr>
          <w:sz w:val="22"/>
          <w:szCs w:val="22"/>
        </w:rPr>
        <w:t xml:space="preserve"> addressing the Medicare rebate freeze will be printed and distributed to surgeries. A printable PDF version will b</w:t>
      </w:r>
      <w:r w:rsidR="008902A8">
        <w:rPr>
          <w:sz w:val="22"/>
          <w:szCs w:val="22"/>
        </w:rPr>
        <w:t>e made available on our website (Richard).</w:t>
      </w:r>
    </w:p>
    <w:p w14:paraId="7D14DC9D" w14:textId="77777777" w:rsidR="00F3785C" w:rsidRDefault="00F3785C" w:rsidP="00F3785C">
      <w:pPr>
        <w:pStyle w:val="ListParagraph"/>
        <w:jc w:val="both"/>
        <w:rPr>
          <w:sz w:val="22"/>
          <w:szCs w:val="22"/>
        </w:rPr>
      </w:pPr>
    </w:p>
    <w:p w14:paraId="53966B24" w14:textId="2C92BE72" w:rsidR="00F10525" w:rsidRDefault="00F10525" w:rsidP="00F10525">
      <w:pPr>
        <w:pStyle w:val="ListParagraph"/>
        <w:numPr>
          <w:ilvl w:val="0"/>
          <w:numId w:val="2"/>
        </w:numPr>
        <w:jc w:val="both"/>
        <w:rPr>
          <w:sz w:val="22"/>
          <w:szCs w:val="22"/>
        </w:rPr>
      </w:pPr>
      <w:r>
        <w:rPr>
          <w:sz w:val="22"/>
          <w:szCs w:val="22"/>
        </w:rPr>
        <w:t>A letter to relevant bodies describing the extent to which the current HNELHD discharge is an unsafe form of clinical handover will be prepared (Richard and Lee).</w:t>
      </w:r>
    </w:p>
    <w:p w14:paraId="2362A62D" w14:textId="77777777" w:rsidR="00F3785C" w:rsidRPr="00F3785C" w:rsidRDefault="00F3785C" w:rsidP="00F3785C">
      <w:pPr>
        <w:jc w:val="both"/>
        <w:rPr>
          <w:sz w:val="22"/>
          <w:szCs w:val="22"/>
        </w:rPr>
      </w:pPr>
    </w:p>
    <w:p w14:paraId="24607484" w14:textId="77777777" w:rsidR="00F3785C" w:rsidRDefault="00F3785C" w:rsidP="00F3785C">
      <w:pPr>
        <w:pStyle w:val="ListParagraph"/>
        <w:jc w:val="both"/>
        <w:rPr>
          <w:sz w:val="22"/>
          <w:szCs w:val="22"/>
        </w:rPr>
      </w:pPr>
    </w:p>
    <w:p w14:paraId="14A0EE4A" w14:textId="5086A170" w:rsidR="00F10525" w:rsidRDefault="00F10525" w:rsidP="00F10525">
      <w:pPr>
        <w:pStyle w:val="ListParagraph"/>
        <w:numPr>
          <w:ilvl w:val="0"/>
          <w:numId w:val="2"/>
        </w:numPr>
        <w:jc w:val="both"/>
        <w:rPr>
          <w:sz w:val="22"/>
          <w:szCs w:val="22"/>
        </w:rPr>
      </w:pPr>
      <w:r>
        <w:rPr>
          <w:sz w:val="22"/>
          <w:szCs w:val="22"/>
        </w:rPr>
        <w:t xml:space="preserve">Further progress has been achieved in making contact with </w:t>
      </w:r>
      <w:r w:rsidR="008902A8">
        <w:rPr>
          <w:sz w:val="22"/>
          <w:szCs w:val="22"/>
        </w:rPr>
        <w:t>like-minded</w:t>
      </w:r>
      <w:r>
        <w:rPr>
          <w:sz w:val="22"/>
          <w:szCs w:val="22"/>
        </w:rPr>
        <w:t xml:space="preserve"> GP associations nationally (John).</w:t>
      </w:r>
    </w:p>
    <w:p w14:paraId="68BCFE82" w14:textId="77777777" w:rsidR="00F3785C" w:rsidRDefault="00F3785C" w:rsidP="00F3785C">
      <w:pPr>
        <w:pStyle w:val="ListParagraph"/>
        <w:jc w:val="both"/>
        <w:rPr>
          <w:sz w:val="22"/>
          <w:szCs w:val="22"/>
        </w:rPr>
      </w:pPr>
    </w:p>
    <w:p w14:paraId="036F87E5" w14:textId="77777777" w:rsidR="00F3785C" w:rsidRDefault="00F3785C" w:rsidP="00F3785C">
      <w:pPr>
        <w:pStyle w:val="ListParagraph"/>
        <w:jc w:val="both"/>
        <w:rPr>
          <w:sz w:val="22"/>
          <w:szCs w:val="22"/>
        </w:rPr>
      </w:pPr>
    </w:p>
    <w:p w14:paraId="7AC6AB02" w14:textId="092B5E33" w:rsidR="00F10525" w:rsidRDefault="00F10525" w:rsidP="00F10525">
      <w:pPr>
        <w:pStyle w:val="ListParagraph"/>
        <w:numPr>
          <w:ilvl w:val="0"/>
          <w:numId w:val="2"/>
        </w:numPr>
        <w:jc w:val="both"/>
        <w:rPr>
          <w:sz w:val="22"/>
          <w:szCs w:val="22"/>
        </w:rPr>
      </w:pPr>
      <w:r>
        <w:rPr>
          <w:sz w:val="22"/>
          <w:szCs w:val="22"/>
        </w:rPr>
        <w:t>It was decided that the incorporation of the Association should proceed. To this end a solicitor will be engaged to obtain a definitive opinion as to the risks and benefits involved, and a quotation for the establishment costs (Lee) and an accountant will be engaged to obtain a quotation for the annual maintenance obligations and costs (Colin).</w:t>
      </w:r>
    </w:p>
    <w:p w14:paraId="357CA269" w14:textId="77777777" w:rsidR="00F3785C" w:rsidRDefault="00F3785C" w:rsidP="00F3785C">
      <w:pPr>
        <w:pStyle w:val="ListParagraph"/>
        <w:jc w:val="both"/>
        <w:rPr>
          <w:sz w:val="22"/>
          <w:szCs w:val="22"/>
        </w:rPr>
      </w:pPr>
    </w:p>
    <w:p w14:paraId="4B4AA1BB" w14:textId="0720129F" w:rsidR="00F10525" w:rsidRDefault="00F10525" w:rsidP="00F10525">
      <w:pPr>
        <w:pStyle w:val="ListParagraph"/>
        <w:numPr>
          <w:ilvl w:val="0"/>
          <w:numId w:val="2"/>
        </w:numPr>
        <w:jc w:val="both"/>
        <w:rPr>
          <w:sz w:val="22"/>
          <w:szCs w:val="22"/>
        </w:rPr>
      </w:pPr>
      <w:r>
        <w:rPr>
          <w:sz w:val="22"/>
          <w:szCs w:val="22"/>
        </w:rPr>
        <w:t>A draft of the letter to HNELHD regarding problems with OPD clinics will be</w:t>
      </w:r>
      <w:r w:rsidR="00F3785C">
        <w:rPr>
          <w:sz w:val="22"/>
          <w:szCs w:val="22"/>
        </w:rPr>
        <w:t xml:space="preserve"> circulated for final comments prior to </w:t>
      </w:r>
      <w:r w:rsidR="002D0769">
        <w:rPr>
          <w:sz w:val="22"/>
          <w:szCs w:val="22"/>
        </w:rPr>
        <w:t>being sent</w:t>
      </w:r>
      <w:bookmarkStart w:id="0" w:name="_GoBack"/>
      <w:bookmarkEnd w:id="0"/>
      <w:r w:rsidR="00F3785C">
        <w:rPr>
          <w:sz w:val="22"/>
          <w:szCs w:val="22"/>
        </w:rPr>
        <w:t xml:space="preserve"> (</w:t>
      </w:r>
      <w:r>
        <w:rPr>
          <w:sz w:val="22"/>
          <w:szCs w:val="22"/>
        </w:rPr>
        <w:t>David).</w:t>
      </w:r>
    </w:p>
    <w:p w14:paraId="10C96382" w14:textId="77777777" w:rsidR="00F3785C" w:rsidRPr="00F3785C" w:rsidRDefault="00F3785C" w:rsidP="00F3785C">
      <w:pPr>
        <w:jc w:val="both"/>
        <w:rPr>
          <w:sz w:val="22"/>
          <w:szCs w:val="22"/>
        </w:rPr>
      </w:pPr>
    </w:p>
    <w:p w14:paraId="096F602D" w14:textId="77777777" w:rsidR="00F3785C" w:rsidRDefault="00F3785C" w:rsidP="00F3785C">
      <w:pPr>
        <w:pStyle w:val="ListParagraph"/>
        <w:jc w:val="both"/>
        <w:rPr>
          <w:sz w:val="22"/>
          <w:szCs w:val="22"/>
        </w:rPr>
      </w:pPr>
    </w:p>
    <w:p w14:paraId="56CD12BE" w14:textId="3AD70BC9" w:rsidR="00F3785C" w:rsidRDefault="00F3785C" w:rsidP="00F10525">
      <w:pPr>
        <w:pStyle w:val="ListParagraph"/>
        <w:numPr>
          <w:ilvl w:val="0"/>
          <w:numId w:val="2"/>
        </w:numPr>
        <w:jc w:val="both"/>
        <w:rPr>
          <w:sz w:val="22"/>
          <w:szCs w:val="22"/>
        </w:rPr>
      </w:pPr>
      <w:r>
        <w:rPr>
          <w:sz w:val="22"/>
          <w:szCs w:val="22"/>
        </w:rPr>
        <w:t>Fiona has been appointed</w:t>
      </w:r>
      <w:r w:rsidR="002D0769">
        <w:rPr>
          <w:sz w:val="22"/>
          <w:szCs w:val="22"/>
        </w:rPr>
        <w:t xml:space="preserve"> to the HNELHD Clinical Council, a</w:t>
      </w:r>
      <w:r w:rsidR="002D3E9D">
        <w:rPr>
          <w:sz w:val="22"/>
          <w:szCs w:val="22"/>
        </w:rPr>
        <w:t>nd to the PHN Clinical Council.  Other a</w:t>
      </w:r>
      <w:r>
        <w:rPr>
          <w:sz w:val="22"/>
          <w:szCs w:val="22"/>
        </w:rPr>
        <w:t>ppointments to the PHN Clinical Council have yet to be announced.</w:t>
      </w:r>
    </w:p>
    <w:p w14:paraId="7FB79A4D" w14:textId="77777777" w:rsidR="00F3785C" w:rsidRDefault="00F3785C" w:rsidP="00F3785C">
      <w:pPr>
        <w:jc w:val="both"/>
        <w:rPr>
          <w:sz w:val="22"/>
          <w:szCs w:val="22"/>
        </w:rPr>
      </w:pPr>
    </w:p>
    <w:p w14:paraId="02518BA8" w14:textId="77777777" w:rsidR="00F3785C" w:rsidRDefault="00F3785C" w:rsidP="00F3785C">
      <w:pPr>
        <w:jc w:val="both"/>
        <w:rPr>
          <w:sz w:val="22"/>
          <w:szCs w:val="22"/>
        </w:rPr>
      </w:pPr>
    </w:p>
    <w:p w14:paraId="0D675459" w14:textId="4A83F93D" w:rsidR="00F3785C" w:rsidRDefault="00F3785C" w:rsidP="00F3785C">
      <w:pPr>
        <w:jc w:val="both"/>
        <w:rPr>
          <w:b/>
        </w:rPr>
      </w:pPr>
      <w:r>
        <w:rPr>
          <w:b/>
        </w:rPr>
        <w:t>New business</w:t>
      </w:r>
    </w:p>
    <w:p w14:paraId="43FD7339" w14:textId="77777777" w:rsidR="00F3785C" w:rsidRDefault="00F3785C" w:rsidP="00F3785C">
      <w:pPr>
        <w:jc w:val="both"/>
        <w:rPr>
          <w:b/>
        </w:rPr>
      </w:pPr>
    </w:p>
    <w:p w14:paraId="6D3A3848" w14:textId="4308AEB7" w:rsidR="00F3785C" w:rsidRDefault="00F3785C" w:rsidP="00F3785C">
      <w:pPr>
        <w:pStyle w:val="ListParagraph"/>
        <w:numPr>
          <w:ilvl w:val="0"/>
          <w:numId w:val="3"/>
        </w:numPr>
        <w:jc w:val="both"/>
      </w:pPr>
      <w:r w:rsidRPr="00F3785C">
        <w:t>There was a discussion about the optimal size of the Management Committee</w:t>
      </w:r>
      <w:r>
        <w:t xml:space="preserve"> and the necessary skills of its members. It was agreed that a membership of no more than 12 was desirable, and that 2 more members would be sought.</w:t>
      </w:r>
    </w:p>
    <w:p w14:paraId="61F2CE24" w14:textId="77777777" w:rsidR="00F3785C" w:rsidRDefault="00F3785C" w:rsidP="00F3785C">
      <w:pPr>
        <w:jc w:val="both"/>
      </w:pPr>
    </w:p>
    <w:p w14:paraId="4F44A188" w14:textId="77777777" w:rsidR="00F3785C" w:rsidRDefault="00F3785C" w:rsidP="00F3785C">
      <w:pPr>
        <w:jc w:val="both"/>
      </w:pPr>
    </w:p>
    <w:p w14:paraId="16F5CD61" w14:textId="77777777" w:rsidR="00F3785C" w:rsidRDefault="00F3785C" w:rsidP="00F3785C">
      <w:pPr>
        <w:jc w:val="both"/>
      </w:pPr>
    </w:p>
    <w:p w14:paraId="6ED4B616" w14:textId="77777777" w:rsidR="00F3785C" w:rsidRDefault="00F3785C" w:rsidP="00F3785C">
      <w:pPr>
        <w:jc w:val="both"/>
      </w:pPr>
    </w:p>
    <w:p w14:paraId="715A5E81" w14:textId="77777777" w:rsidR="00F3785C" w:rsidRDefault="00F3785C" w:rsidP="00F3785C">
      <w:pPr>
        <w:jc w:val="both"/>
      </w:pPr>
    </w:p>
    <w:p w14:paraId="2CB1FB76" w14:textId="08E29373" w:rsidR="00F3785C" w:rsidRDefault="00F3785C" w:rsidP="00F3785C">
      <w:pPr>
        <w:pStyle w:val="ListParagraph"/>
        <w:numPr>
          <w:ilvl w:val="0"/>
          <w:numId w:val="3"/>
        </w:numPr>
        <w:jc w:val="both"/>
      </w:pPr>
      <w:r>
        <w:t>Agreement was reached that advocacy is the primary role of the Associ</w:t>
      </w:r>
      <w:r w:rsidR="008902A8">
        <w:t xml:space="preserve">ation and the following policy </w:t>
      </w:r>
      <w:r>
        <w:t>was adopted. It follows:</w:t>
      </w:r>
    </w:p>
    <w:p w14:paraId="32E86616" w14:textId="77777777" w:rsidR="00F3785C" w:rsidRDefault="00F3785C" w:rsidP="00F3785C">
      <w:pPr>
        <w:pStyle w:val="ListParagraph"/>
        <w:jc w:val="both"/>
      </w:pPr>
    </w:p>
    <w:tbl>
      <w:tblPr>
        <w:tblStyle w:val="TableGrid"/>
        <w:tblpPr w:leftFromText="180" w:rightFromText="180" w:vertAnchor="text" w:horzAnchor="page" w:tblpX="2809" w:tblpY="123"/>
        <w:tblW w:w="0" w:type="auto"/>
        <w:tblLook w:val="04A0" w:firstRow="1" w:lastRow="0" w:firstColumn="1" w:lastColumn="0" w:noHBand="0" w:noVBand="1"/>
      </w:tblPr>
      <w:tblGrid>
        <w:gridCol w:w="6707"/>
      </w:tblGrid>
      <w:tr w:rsidR="008902A8" w14:paraId="0AC63121" w14:textId="77777777" w:rsidTr="008902A8">
        <w:tc>
          <w:tcPr>
            <w:tcW w:w="6707" w:type="dxa"/>
          </w:tcPr>
          <w:p w14:paraId="40748C18" w14:textId="77777777" w:rsidR="008902A8" w:rsidRDefault="008902A8" w:rsidP="008902A8">
            <w:pPr>
              <w:pStyle w:val="ListParagraph"/>
              <w:ind w:left="0"/>
              <w:jc w:val="both"/>
            </w:pPr>
          </w:p>
          <w:p w14:paraId="522F3AB3" w14:textId="032B9B22" w:rsidR="008902A8" w:rsidRDefault="008902A8" w:rsidP="008902A8">
            <w:pPr>
              <w:pStyle w:val="ListParagraph"/>
              <w:ind w:left="0"/>
              <w:jc w:val="both"/>
            </w:pPr>
            <w:r>
              <w:t>The HGPA’s primary functions are the promotion of general practice within the health system of the Hunter, and advocacy in support of GPs when their management of patients is threatened, or when their working conditions are compromised.</w:t>
            </w:r>
          </w:p>
          <w:p w14:paraId="78EBD7E4" w14:textId="77777777" w:rsidR="008902A8" w:rsidRDefault="008902A8" w:rsidP="008902A8">
            <w:pPr>
              <w:pStyle w:val="ListParagraph"/>
              <w:ind w:left="0"/>
              <w:jc w:val="both"/>
            </w:pPr>
          </w:p>
        </w:tc>
      </w:tr>
    </w:tbl>
    <w:p w14:paraId="18A13123" w14:textId="77777777" w:rsidR="00F3785C" w:rsidRDefault="00F3785C" w:rsidP="00F3785C">
      <w:pPr>
        <w:pStyle w:val="ListParagraph"/>
        <w:jc w:val="both"/>
      </w:pPr>
    </w:p>
    <w:p w14:paraId="7AE6C8B4" w14:textId="77777777" w:rsidR="00F3785C" w:rsidRDefault="00F3785C" w:rsidP="00F3785C">
      <w:pPr>
        <w:pStyle w:val="ListParagraph"/>
        <w:jc w:val="both"/>
      </w:pPr>
    </w:p>
    <w:p w14:paraId="40F2A701" w14:textId="77777777" w:rsidR="00F3785C" w:rsidRDefault="00F3785C" w:rsidP="00F3785C">
      <w:pPr>
        <w:jc w:val="both"/>
      </w:pPr>
    </w:p>
    <w:p w14:paraId="2EF66F3F" w14:textId="77777777" w:rsidR="00F3785C" w:rsidRDefault="00F3785C" w:rsidP="00F3785C">
      <w:pPr>
        <w:jc w:val="both"/>
      </w:pPr>
    </w:p>
    <w:p w14:paraId="3F169F87" w14:textId="77777777" w:rsidR="00F3785C" w:rsidRPr="00F3785C" w:rsidRDefault="00F3785C" w:rsidP="00F3785C">
      <w:pPr>
        <w:jc w:val="both"/>
      </w:pPr>
    </w:p>
    <w:p w14:paraId="46438CBE" w14:textId="77777777" w:rsidR="00F3785C" w:rsidRDefault="00F3785C" w:rsidP="00F3785C">
      <w:pPr>
        <w:jc w:val="both"/>
        <w:rPr>
          <w:sz w:val="22"/>
          <w:szCs w:val="22"/>
        </w:rPr>
      </w:pPr>
    </w:p>
    <w:p w14:paraId="1A532637" w14:textId="77777777" w:rsidR="008902A8" w:rsidRDefault="008902A8" w:rsidP="00F3785C">
      <w:pPr>
        <w:jc w:val="both"/>
        <w:rPr>
          <w:sz w:val="22"/>
          <w:szCs w:val="22"/>
        </w:rPr>
      </w:pPr>
    </w:p>
    <w:p w14:paraId="02EDDA49" w14:textId="77777777" w:rsidR="008902A8" w:rsidRDefault="008902A8" w:rsidP="00F3785C">
      <w:pPr>
        <w:jc w:val="both"/>
        <w:rPr>
          <w:sz w:val="22"/>
          <w:szCs w:val="22"/>
        </w:rPr>
      </w:pPr>
    </w:p>
    <w:p w14:paraId="79DBCEE0" w14:textId="77777777" w:rsidR="008902A8" w:rsidRDefault="008902A8" w:rsidP="00F3785C">
      <w:pPr>
        <w:jc w:val="both"/>
        <w:rPr>
          <w:sz w:val="22"/>
          <w:szCs w:val="22"/>
        </w:rPr>
      </w:pPr>
    </w:p>
    <w:p w14:paraId="009C559A" w14:textId="77777777" w:rsidR="008902A8" w:rsidRDefault="008902A8" w:rsidP="00F3785C">
      <w:pPr>
        <w:jc w:val="both"/>
        <w:rPr>
          <w:sz w:val="22"/>
          <w:szCs w:val="22"/>
        </w:rPr>
      </w:pPr>
    </w:p>
    <w:p w14:paraId="088CA07B" w14:textId="5544A8C2" w:rsidR="008902A8" w:rsidRDefault="008902A8" w:rsidP="008902A8">
      <w:pPr>
        <w:pStyle w:val="ListParagraph"/>
        <w:numPr>
          <w:ilvl w:val="0"/>
          <w:numId w:val="4"/>
        </w:numPr>
        <w:jc w:val="both"/>
        <w:rPr>
          <w:sz w:val="22"/>
          <w:szCs w:val="22"/>
        </w:rPr>
      </w:pPr>
      <w:r>
        <w:rPr>
          <w:sz w:val="22"/>
          <w:szCs w:val="22"/>
        </w:rPr>
        <w:t xml:space="preserve">A spirited and useful discussion followed regarding the processes that advocacy activity should follow. </w:t>
      </w:r>
      <w:r w:rsidR="00EB19CF">
        <w:rPr>
          <w:sz w:val="22"/>
          <w:szCs w:val="22"/>
        </w:rPr>
        <w:t>It was decided that a</w:t>
      </w:r>
      <w:r>
        <w:rPr>
          <w:sz w:val="22"/>
          <w:szCs w:val="22"/>
        </w:rPr>
        <w:t xml:space="preserve"> monthly review of all advocacy activities will be posted, and views regarding priorities will be sought from members.</w:t>
      </w:r>
    </w:p>
    <w:p w14:paraId="3AEB0FAA" w14:textId="77777777" w:rsidR="008902A8" w:rsidRDefault="008902A8" w:rsidP="008902A8">
      <w:pPr>
        <w:jc w:val="both"/>
        <w:rPr>
          <w:sz w:val="22"/>
          <w:szCs w:val="22"/>
        </w:rPr>
      </w:pPr>
    </w:p>
    <w:p w14:paraId="22875638" w14:textId="77777777" w:rsidR="008902A8" w:rsidRDefault="008902A8" w:rsidP="008902A8">
      <w:pPr>
        <w:jc w:val="both"/>
        <w:rPr>
          <w:sz w:val="22"/>
          <w:szCs w:val="22"/>
        </w:rPr>
      </w:pPr>
    </w:p>
    <w:p w14:paraId="3D03639B" w14:textId="77777777" w:rsidR="008902A8" w:rsidRDefault="008902A8" w:rsidP="008902A8">
      <w:pPr>
        <w:jc w:val="both"/>
        <w:rPr>
          <w:sz w:val="22"/>
          <w:szCs w:val="22"/>
        </w:rPr>
      </w:pPr>
    </w:p>
    <w:p w14:paraId="4611132A" w14:textId="15399E03" w:rsidR="008902A8" w:rsidRDefault="008902A8" w:rsidP="008902A8">
      <w:pPr>
        <w:jc w:val="both"/>
        <w:rPr>
          <w:b/>
        </w:rPr>
      </w:pPr>
      <w:r>
        <w:rPr>
          <w:b/>
        </w:rPr>
        <w:t>Next meeting</w:t>
      </w:r>
    </w:p>
    <w:p w14:paraId="181914A4" w14:textId="77777777" w:rsidR="008902A8" w:rsidRDefault="008902A8" w:rsidP="008902A8">
      <w:pPr>
        <w:jc w:val="both"/>
        <w:rPr>
          <w:b/>
        </w:rPr>
      </w:pPr>
    </w:p>
    <w:p w14:paraId="5E6FA909" w14:textId="6456F82A" w:rsidR="008902A8" w:rsidRPr="008902A8" w:rsidRDefault="008902A8" w:rsidP="008902A8">
      <w:pPr>
        <w:jc w:val="both"/>
        <w:rPr>
          <w:sz w:val="22"/>
          <w:szCs w:val="22"/>
        </w:rPr>
      </w:pPr>
      <w:r>
        <w:rPr>
          <w:sz w:val="22"/>
          <w:szCs w:val="22"/>
        </w:rPr>
        <w:t>The next meeting will be held on Wednesday 23 March, at 6:45pm, at Steve’s surgery.</w:t>
      </w:r>
    </w:p>
    <w:p w14:paraId="009C0913" w14:textId="77777777" w:rsidR="00F3785C" w:rsidRPr="00F3785C" w:rsidRDefault="00F3785C" w:rsidP="00F3785C">
      <w:pPr>
        <w:jc w:val="both"/>
        <w:rPr>
          <w:sz w:val="22"/>
          <w:szCs w:val="22"/>
        </w:rPr>
      </w:pPr>
    </w:p>
    <w:sectPr w:rsidR="00F3785C" w:rsidRPr="00F3785C" w:rsidSect="00C76B3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83CC0" w14:textId="77777777" w:rsidR="008902A8" w:rsidRDefault="008902A8" w:rsidP="008A39F3">
      <w:r>
        <w:separator/>
      </w:r>
    </w:p>
  </w:endnote>
  <w:endnote w:type="continuationSeparator" w:id="0">
    <w:p w14:paraId="20F36C56" w14:textId="77777777" w:rsidR="008902A8" w:rsidRDefault="008902A8" w:rsidP="008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8C41" w14:textId="77777777" w:rsidR="008902A8" w:rsidRDefault="008902A8" w:rsidP="00C10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5B910" w14:textId="77777777" w:rsidR="008902A8" w:rsidRDefault="008902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AABD" w14:textId="77777777" w:rsidR="008902A8" w:rsidRDefault="008902A8" w:rsidP="00C10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769">
      <w:rPr>
        <w:rStyle w:val="PageNumber"/>
        <w:noProof/>
      </w:rPr>
      <w:t>1</w:t>
    </w:r>
    <w:r>
      <w:rPr>
        <w:rStyle w:val="PageNumber"/>
      </w:rPr>
      <w:fldChar w:fldCharType="end"/>
    </w:r>
  </w:p>
  <w:p w14:paraId="18DDBA8E" w14:textId="77777777" w:rsidR="008902A8" w:rsidRDefault="00890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B56D" w14:textId="77777777" w:rsidR="008902A8" w:rsidRDefault="008902A8" w:rsidP="008A39F3">
      <w:r>
        <w:separator/>
      </w:r>
    </w:p>
  </w:footnote>
  <w:footnote w:type="continuationSeparator" w:id="0">
    <w:p w14:paraId="5A2317ED" w14:textId="77777777" w:rsidR="008902A8" w:rsidRDefault="008902A8" w:rsidP="008A39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253"/>
    <w:multiLevelType w:val="hybridMultilevel"/>
    <w:tmpl w:val="B48A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0008"/>
    <w:multiLevelType w:val="hybridMultilevel"/>
    <w:tmpl w:val="D34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C6F8A"/>
    <w:multiLevelType w:val="hybridMultilevel"/>
    <w:tmpl w:val="9F7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D7EDC"/>
    <w:multiLevelType w:val="hybridMultilevel"/>
    <w:tmpl w:val="1EC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37"/>
    <w:rsid w:val="000953A3"/>
    <w:rsid w:val="000A5524"/>
    <w:rsid w:val="001167B7"/>
    <w:rsid w:val="002D0769"/>
    <w:rsid w:val="002D3E9D"/>
    <w:rsid w:val="00347037"/>
    <w:rsid w:val="003E7F50"/>
    <w:rsid w:val="0043388D"/>
    <w:rsid w:val="005013F9"/>
    <w:rsid w:val="00617BEE"/>
    <w:rsid w:val="006C59DC"/>
    <w:rsid w:val="006F5ADA"/>
    <w:rsid w:val="00786309"/>
    <w:rsid w:val="00814018"/>
    <w:rsid w:val="008902A8"/>
    <w:rsid w:val="008A39F3"/>
    <w:rsid w:val="00913B03"/>
    <w:rsid w:val="00913DEA"/>
    <w:rsid w:val="00980B2F"/>
    <w:rsid w:val="009F442F"/>
    <w:rsid w:val="00BE2DB9"/>
    <w:rsid w:val="00C10531"/>
    <w:rsid w:val="00C21E6E"/>
    <w:rsid w:val="00C76B3D"/>
    <w:rsid w:val="00E717E2"/>
    <w:rsid w:val="00EB19CF"/>
    <w:rsid w:val="00EF75A0"/>
    <w:rsid w:val="00F10525"/>
    <w:rsid w:val="00F3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A7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A39F3"/>
    <w:pPr>
      <w:tabs>
        <w:tab w:val="center" w:pos="4320"/>
        <w:tab w:val="right" w:pos="8640"/>
      </w:tabs>
    </w:pPr>
  </w:style>
  <w:style w:type="character" w:customStyle="1" w:styleId="FooterChar">
    <w:name w:val="Footer Char"/>
    <w:basedOn w:val="DefaultParagraphFont"/>
    <w:link w:val="Footer"/>
    <w:uiPriority w:val="99"/>
    <w:rsid w:val="008A39F3"/>
  </w:style>
  <w:style w:type="character" w:styleId="PageNumber">
    <w:name w:val="page number"/>
    <w:basedOn w:val="DefaultParagraphFont"/>
    <w:uiPriority w:val="99"/>
    <w:semiHidden/>
    <w:unhideWhenUsed/>
    <w:rsid w:val="008A39F3"/>
  </w:style>
  <w:style w:type="paragraph" w:styleId="ListParagraph">
    <w:name w:val="List Paragraph"/>
    <w:basedOn w:val="Normal"/>
    <w:uiPriority w:val="34"/>
    <w:qFormat/>
    <w:rsid w:val="00433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A39F3"/>
    <w:pPr>
      <w:tabs>
        <w:tab w:val="center" w:pos="4320"/>
        <w:tab w:val="right" w:pos="8640"/>
      </w:tabs>
    </w:pPr>
  </w:style>
  <w:style w:type="character" w:customStyle="1" w:styleId="FooterChar">
    <w:name w:val="Footer Char"/>
    <w:basedOn w:val="DefaultParagraphFont"/>
    <w:link w:val="Footer"/>
    <w:uiPriority w:val="99"/>
    <w:rsid w:val="008A39F3"/>
  </w:style>
  <w:style w:type="character" w:styleId="PageNumber">
    <w:name w:val="page number"/>
    <w:basedOn w:val="DefaultParagraphFont"/>
    <w:uiPriority w:val="99"/>
    <w:semiHidden/>
    <w:unhideWhenUsed/>
    <w:rsid w:val="008A39F3"/>
  </w:style>
  <w:style w:type="paragraph" w:styleId="ListParagraph">
    <w:name w:val="List Paragraph"/>
    <w:basedOn w:val="Normal"/>
    <w:uiPriority w:val="34"/>
    <w:qFormat/>
    <w:rsid w:val="0043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1985</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4</cp:revision>
  <cp:lastPrinted>2016-02-13T21:03:00Z</cp:lastPrinted>
  <dcterms:created xsi:type="dcterms:W3CDTF">2016-02-25T03:29:00Z</dcterms:created>
  <dcterms:modified xsi:type="dcterms:W3CDTF">2016-03-09T04:32:00Z</dcterms:modified>
</cp:coreProperties>
</file>